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576D6082" w:rsidR="000963EA" w:rsidRPr="000963EA" w:rsidRDefault="002C5A71" w:rsidP="002C5A71">
      <w:pPr>
        <w:widowControl w:val="0"/>
        <w:pBdr>
          <w:bar w:val="single" w:sz="4" w:color="auto"/>
        </w:pBdr>
        <w:tabs>
          <w:tab w:val="left" w:pos="2650"/>
        </w:tabs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sz w:val="24"/>
          <w:szCs w:val="24"/>
        </w:rPr>
        <w:tab/>
      </w: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44DBB12C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19279AA0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5228877B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3F005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Μηχανικών Βιομηχανικής Σχεδίασης και Παραγωγής</w:t>
            </w:r>
          </w:p>
          <w:p w14:paraId="01241900" w14:textId="4E9DA75D" w:rsidR="000963EA" w:rsidRPr="00A37EFA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Σχολή </w:t>
            </w:r>
            <w:r w:rsidR="003F005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Μηχανικών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9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9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F" w14:textId="77777777"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77777777"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579C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579C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60756B2E" w:rsidR="00253756" w:rsidRPr="000579CA" w:rsidRDefault="000963EA" w:rsidP="002C5A71">
            <w:pPr>
              <w:pBdr>
                <w:bar w:val="single" w:sz="4" w:color="auto"/>
              </w:pBdr>
              <w:spacing w:before="107"/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α.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Αίτηση εκπόνησης Διδακτορικής Διατριβής</w:t>
            </w:r>
            <w:r w:rsidR="002C5A7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πλήρως συμπληρωμένη ως ανωτέρω</w:t>
            </w:r>
          </w:p>
        </w:tc>
      </w:tr>
      <w:tr w:rsidR="00600FC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5A639757" w:rsidR="00600FCA" w:rsidRPr="000579CA" w:rsidRDefault="00600FCA" w:rsidP="00600FCA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002426C5" w:rsidR="00600FCA" w:rsidRPr="000579CA" w:rsidRDefault="00600FCA" w:rsidP="002B75D1">
            <w:pPr>
              <w:pBdr>
                <w:bar w:val="single" w:sz="4" w:color="auto"/>
              </w:pBdr>
              <w:spacing w:before="107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 Αντίγραφα τίτλων σπουδών (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 xml:space="preserve">Πτυχίου ή τίτλου </w:t>
            </w:r>
            <w:r w:rsidRPr="002C5A71"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lang w:val="el-GR"/>
              </w:rPr>
              <w:t>πρώτου κύκλου σπουδών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 xml:space="preserve"> (για πτυχιούχους ΑΕΙ του</w:t>
            </w:r>
            <w:r w:rsidRPr="000579CA">
              <w:rPr>
                <w:rFonts w:asciiTheme="majorHAnsi" w:eastAsia="Sylfaen" w:hAnsiTheme="majorHAnsi" w:cstheme="majorHAnsi"/>
                <w:i/>
                <w:spacing w:val="1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εξωτερικού</w:t>
            </w:r>
            <w:r w:rsidRPr="000579CA">
              <w:rPr>
                <w:rFonts w:asciiTheme="majorHAnsi" w:eastAsia="Sylfaen" w:hAnsiTheme="majorHAnsi" w:cstheme="majorHAnsi"/>
                <w:i/>
                <w:spacing w:val="-6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απαιτείται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να</w:t>
            </w:r>
            <w:r w:rsidRPr="000579CA">
              <w:rPr>
                <w:rFonts w:asciiTheme="majorHAnsi" w:eastAsia="Sylfaen" w:hAnsiTheme="majorHAnsi" w:cstheme="majorHAnsi"/>
                <w:i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συνυποβάλλεται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και</w:t>
            </w:r>
            <w:r w:rsidRPr="000579CA">
              <w:rPr>
                <w:rFonts w:asciiTheme="majorHAnsi" w:eastAsia="Sylfaen" w:hAnsiTheme="majorHAnsi" w:cstheme="majorHAnsi"/>
                <w:i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η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αναγνώριση</w:t>
            </w:r>
            <w:r w:rsidRPr="000579CA">
              <w:rPr>
                <w:rFonts w:asciiTheme="majorHAnsi" w:eastAsia="Sylfaen" w:hAnsiTheme="majorHAnsi" w:cstheme="majorHAnsi"/>
                <w:i/>
                <w:spacing w:val="-5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ισοτιμίας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του</w:t>
            </w:r>
            <w:r w:rsidRPr="000579CA">
              <w:rPr>
                <w:rFonts w:asciiTheme="majorHAnsi" w:eastAsia="Sylfaen" w:hAnsiTheme="majorHAnsi" w:cstheme="majorHAnsi"/>
                <w:i/>
                <w:spacing w:val="-3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τίτλου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από</w:t>
            </w:r>
            <w:r w:rsidRPr="000579CA">
              <w:rPr>
                <w:rFonts w:asciiTheme="majorHAnsi" w:eastAsia="Sylfaen" w:hAnsiTheme="majorHAnsi" w:cstheme="majorHAnsi"/>
                <w:i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τον ΔΟΑΤΑΠ)</w:t>
            </w:r>
          </w:p>
        </w:tc>
      </w:tr>
      <w:tr w:rsidR="00600FCA" w:rsidRPr="000963EA" w14:paraId="012419C3" w14:textId="77777777" w:rsidTr="00305083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26572C6" w:rsidR="00600FCA" w:rsidRPr="000579CA" w:rsidRDefault="00600FCA" w:rsidP="00600FCA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2419C2" w14:textId="398F9169" w:rsidR="00600FCA" w:rsidRPr="000579CA" w:rsidRDefault="00600FCA" w:rsidP="002B75D1">
            <w:pPr>
              <w:pBdr>
                <w:bar w:val="single" w:sz="4" w:color="auto"/>
              </w:pBdr>
              <w:spacing w:before="109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γ.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πρώτου</w:t>
            </w:r>
            <w:r w:rsidRPr="002C5A71">
              <w:rPr>
                <w:rFonts w:asciiTheme="majorHAnsi" w:eastAsia="Sylfaen" w:hAnsiTheme="majorHAnsi" w:cstheme="maj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κύκλου</w:t>
            </w:r>
            <w:r w:rsidRPr="002C5A71">
              <w:rPr>
                <w:rFonts w:asciiTheme="majorHAnsi" w:eastAsia="Sylfaen" w:hAnsiTheme="majorHAnsi" w:cs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σπουδών</w:t>
            </w:r>
          </w:p>
        </w:tc>
      </w:tr>
      <w:tr w:rsidR="00600FCA" w:rsidRPr="000963EA" w14:paraId="497FD40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C1526B" w14:textId="12473AFC" w:rsidR="00600FCA" w:rsidRPr="000579CA" w:rsidRDefault="00600FCA" w:rsidP="00600FCA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F83AC90" w14:textId="1CEC4A13" w:rsidR="00600FCA" w:rsidRPr="000579CA" w:rsidRDefault="000931AF" w:rsidP="002B75D1">
            <w:pPr>
              <w:pBdr>
                <w:bar w:val="single" w:sz="4" w:color="auto"/>
              </w:pBdr>
              <w:spacing w:before="107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Αντίγραφο ΔΜΣ ή τίτλου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δεύτερου κύκλου σπουδών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(για τίτλους ΑΕΙ του εξωτερικού</w:t>
            </w:r>
            <w:r w:rsidR="002C5A7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="00600FCA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="00600FCA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="00600FCA"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="00600FCA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600FC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51AE8367" w:rsidR="00600FCA" w:rsidRPr="000579CA" w:rsidRDefault="00600FCA" w:rsidP="00600FCA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295F5D8" w:rsidR="00600FCA" w:rsidRPr="000579CA" w:rsidRDefault="000931AF" w:rsidP="002B75D1">
            <w:pPr>
              <w:pBdr>
                <w:bar w:val="single" w:sz="4" w:color="auto"/>
              </w:pBdr>
              <w:spacing w:before="107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="00600FCA"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="00600FCA"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δεύτερου</w:t>
            </w:r>
            <w:r w:rsidR="00600FCA" w:rsidRPr="002C5A71">
              <w:rPr>
                <w:rFonts w:asciiTheme="majorHAnsi" w:eastAsia="Sylfaen" w:hAnsiTheme="majorHAnsi" w:cstheme="maj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κύκλου</w:t>
            </w:r>
            <w:r w:rsidR="00600FCA" w:rsidRPr="002C5A71">
              <w:rPr>
                <w:rFonts w:asciiTheme="majorHAnsi" w:eastAsia="Sylfaen" w:hAnsiTheme="majorHAnsi" w:cs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σπουδών</w:t>
            </w:r>
          </w:p>
        </w:tc>
      </w:tr>
      <w:tr w:rsidR="00600FC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5DE08AC9" w:rsidR="00600FCA" w:rsidRPr="000579CA" w:rsidRDefault="00600FCA" w:rsidP="00600FCA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497C44AE" w:rsidR="00600FCA" w:rsidRPr="000579CA" w:rsidRDefault="000931AF" w:rsidP="002B75D1">
            <w:pPr>
              <w:pBdr>
                <w:bar w:val="single" w:sz="4" w:color="auto"/>
              </w:pBdr>
              <w:spacing w:before="109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</w:t>
            </w:r>
            <w:proofErr w:type="spellEnd"/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</w:rPr>
              <w:t>.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600FCA" w:rsidRPr="000963EA" w14:paraId="012419CC" w14:textId="77777777" w:rsidTr="00BD0A9C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4B947DEC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28F4BB" w14:textId="5433EA4B" w:rsidR="00600FCA" w:rsidRPr="000579CA" w:rsidRDefault="000931AF" w:rsidP="002B75D1">
            <w:pPr>
              <w:pBdr>
                <w:bar w:val="single" w:sz="4" w:color="auto"/>
              </w:pBdr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ζ.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Πιστοποιητικό</w:t>
            </w:r>
            <w:proofErr w:type="spellEnd"/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καλής γνώσης της Αγγλικής γλώσσας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σε επίπεδο τουλάχιστον Β2, με</w:t>
            </w:r>
          </w:p>
          <w:p w14:paraId="012419CB" w14:textId="691EABF8" w:rsidR="00600FCA" w:rsidRPr="000579CA" w:rsidRDefault="00600FCA" w:rsidP="002B75D1">
            <w:pPr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 όπως προβλέπεται από την ισχύουσα νομοθεσία για το ΑΣΕΠ.</w:t>
            </w:r>
            <w:r w:rsidR="002C5A7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 επαρκούς γνώσης αγγλικής γλώσσας αντίστοιχο τουλάχιστον Επιπέδου Β2 με τεκμηρίωση όπως προβλέπεται από την ισχύουσα νομοθεσία για το Ανώτατο Συμβούλιο Επιλογής Προσωπικού (ΑΣΕΠ). Οι πτυχιούχοι ή διπλωματούχοι αγγλόφωνων πανεπιστημίων απαλλάσσονται από την υποχρέωση προσκόμισης πιστοποιητικού γλωσσομάθειας.</w:t>
            </w:r>
          </w:p>
        </w:tc>
      </w:tr>
      <w:tr w:rsidR="00600FCA" w:rsidRPr="000963EA" w14:paraId="012419CF" w14:textId="77777777" w:rsidTr="000579CA">
        <w:trPr>
          <w:trHeight w:val="36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08F50AB0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6EDA98B5" w:rsidR="00600FCA" w:rsidRPr="000579CA" w:rsidRDefault="009C1EE1" w:rsidP="002B75D1">
            <w:pPr>
              <w:pBdr>
                <w:bar w:val="single" w:sz="4" w:color="auto"/>
              </w:pBdr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Φωτοτυπία δελτίου ταυτότητας ή διαβατηρίου</w:t>
            </w:r>
          </w:p>
        </w:tc>
      </w:tr>
      <w:tr w:rsidR="00600FCA" w:rsidRPr="000963EA" w14:paraId="012419D2" w14:textId="77777777" w:rsidTr="000579CA">
        <w:trPr>
          <w:trHeight w:val="3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2BE1B571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2419D1" w14:textId="1AE399EF" w:rsidR="00600FCA" w:rsidRPr="002B75D1" w:rsidRDefault="009C1EE1" w:rsidP="002B75D1">
            <w:pPr>
              <w:ind w:left="108" w:right="282"/>
              <w:jc w:val="both"/>
              <w:rPr>
                <w:rFonts w:asciiTheme="majorHAnsi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θ.</w:t>
            </w:r>
            <w:r w:rsidR="00600FCA" w:rsidRPr="000579CA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Τουλάχιστον</w:t>
            </w:r>
            <w:proofErr w:type="spellEnd"/>
            <w:r w:rsidR="00600FCA" w:rsidRPr="000579CA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 xml:space="preserve"> δύο (2) συστατικές επιστολές.</w:t>
            </w:r>
          </w:p>
        </w:tc>
      </w:tr>
      <w:tr w:rsidR="00600FCA" w:rsidRPr="000963EA" w14:paraId="012419D5" w14:textId="77777777" w:rsidTr="000579CA">
        <w:trPr>
          <w:trHeight w:val="455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DF3F643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48251EA7" w:rsidR="00600FCA" w:rsidRPr="009C1EE1" w:rsidRDefault="009C1EE1" w:rsidP="009C1EE1">
            <w:pPr>
              <w:ind w:left="140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ι.</w:t>
            </w:r>
            <w:r w:rsidR="00600FCA" w:rsidRPr="009C1EE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Πιστοποιητικά</w:t>
            </w:r>
            <w:proofErr w:type="spellEnd"/>
            <w:r w:rsidR="00600FCA" w:rsidRPr="009C1EE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βεβαίωσης τυχόν προηγούμενης επαγγελματικής ή/και ερευνητικής εμπειρίας εφόσον υπάρχουν.</w:t>
            </w:r>
          </w:p>
        </w:tc>
      </w:tr>
      <w:tr w:rsidR="00600FC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68183A66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59A5A96" w:rsidR="00600FCA" w:rsidRPr="000579CA" w:rsidRDefault="009C1EE1" w:rsidP="002B75D1">
            <w:pPr>
              <w:ind w:left="108" w:right="282"/>
              <w:jc w:val="both"/>
              <w:rPr>
                <w:rFonts w:asciiTheme="majorHAnsi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ι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α.</w:t>
            </w:r>
            <w:r w:rsidR="00600FCA" w:rsidRPr="000579CA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Οτιδήποτε άλλο κρίνεται αναγκαίο σύμφωνα με την κείμενη νομοθεσία και τις λοιπές προϋποθέσεις που απαιτούνται ανά περίπτωση και οποιοδήποτε άλλο έγγραφο θεωρεί ότι μπορεί να ενισχύσει την υποψηφιότητά του/της.</w:t>
            </w:r>
          </w:p>
        </w:tc>
      </w:tr>
    </w:tbl>
    <w:p w14:paraId="012419E0" w14:textId="7EB98D06" w:rsidR="000963EA" w:rsidRPr="00305083" w:rsidRDefault="00305083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</w:rPr>
        <w:t>*</w:t>
      </w:r>
      <w:r w:rsidRPr="00305083">
        <w:rPr>
          <w:rFonts w:asciiTheme="majorHAnsi" w:eastAsia="Sylfaen" w:hAnsiTheme="majorHAnsi" w:cstheme="majorHAnsi"/>
          <w:b/>
          <w:sz w:val="24"/>
          <w:szCs w:val="24"/>
        </w:rPr>
        <w:t>Στην 1</w:t>
      </w:r>
      <w:r w:rsidRPr="00305083">
        <w:rPr>
          <w:rFonts w:asciiTheme="majorHAnsi" w:eastAsia="Sylfaen" w:hAnsiTheme="majorHAnsi" w:cstheme="majorHAnsi"/>
          <w:b/>
          <w:sz w:val="24"/>
          <w:szCs w:val="24"/>
          <w:vertAlign w:val="superscript"/>
        </w:rPr>
        <w:t>η</w:t>
      </w:r>
      <w:r w:rsidRPr="00305083">
        <w:rPr>
          <w:rFonts w:asciiTheme="majorHAnsi" w:eastAsia="Sylfaen" w:hAnsiTheme="majorHAnsi" w:cstheme="majorHAnsi"/>
          <w:b/>
          <w:sz w:val="24"/>
          <w:szCs w:val="24"/>
        </w:rPr>
        <w:t xml:space="preserve"> στήλη του πίνακα να αριθμούνται τα δικαιολογητικά και ο αριθμός αυτός να αποτελεί τίτλο του σχετικού αρχείου.</w:t>
      </w:r>
    </w:p>
    <w:p w14:paraId="012419E1" w14:textId="6DE530AF" w:rsidR="000963EA" w:rsidRPr="000963EA" w:rsidRDefault="002B75D1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sz w:val="24"/>
          <w:szCs w:val="24"/>
        </w:rPr>
        <w:t>Ημερομηνία:…………………………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C00E" w14:textId="77777777" w:rsidR="005E06F0" w:rsidRDefault="005E06F0" w:rsidP="00821F39">
      <w:pPr>
        <w:spacing w:line="240" w:lineRule="auto"/>
      </w:pPr>
      <w:r>
        <w:separator/>
      </w:r>
    </w:p>
  </w:endnote>
  <w:endnote w:type="continuationSeparator" w:id="0">
    <w:p w14:paraId="0D5ED944" w14:textId="77777777" w:rsidR="005E06F0" w:rsidRDefault="005E06F0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64A21B7C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EE1">
          <w:rPr>
            <w:noProof/>
          </w:rPr>
          <w:t>4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A32DC" w14:textId="77777777" w:rsidR="005E06F0" w:rsidRDefault="005E06F0" w:rsidP="00821F39">
      <w:pPr>
        <w:spacing w:line="240" w:lineRule="auto"/>
      </w:pPr>
      <w:r>
        <w:separator/>
      </w:r>
    </w:p>
  </w:footnote>
  <w:footnote w:type="continuationSeparator" w:id="0">
    <w:p w14:paraId="105A4E43" w14:textId="77777777" w:rsidR="005E06F0" w:rsidRDefault="005E06F0" w:rsidP="00821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72B0"/>
    <w:multiLevelType w:val="hybridMultilevel"/>
    <w:tmpl w:val="9FCCD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8A329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EA"/>
    <w:rsid w:val="00012B7E"/>
    <w:rsid w:val="000579CA"/>
    <w:rsid w:val="00081388"/>
    <w:rsid w:val="000931AF"/>
    <w:rsid w:val="000963EA"/>
    <w:rsid w:val="000F653B"/>
    <w:rsid w:val="00117842"/>
    <w:rsid w:val="001558B7"/>
    <w:rsid w:val="00157B7A"/>
    <w:rsid w:val="00216129"/>
    <w:rsid w:val="002172B7"/>
    <w:rsid w:val="00253756"/>
    <w:rsid w:val="002B75D1"/>
    <w:rsid w:val="002C18FA"/>
    <w:rsid w:val="002C5A71"/>
    <w:rsid w:val="00305083"/>
    <w:rsid w:val="00334A71"/>
    <w:rsid w:val="003831E2"/>
    <w:rsid w:val="003A1992"/>
    <w:rsid w:val="003E2EA5"/>
    <w:rsid w:val="003F0054"/>
    <w:rsid w:val="00414762"/>
    <w:rsid w:val="004E1833"/>
    <w:rsid w:val="00507A30"/>
    <w:rsid w:val="005B6095"/>
    <w:rsid w:val="005E06F0"/>
    <w:rsid w:val="00600FCA"/>
    <w:rsid w:val="00644A3F"/>
    <w:rsid w:val="0066522B"/>
    <w:rsid w:val="00671C11"/>
    <w:rsid w:val="006B1866"/>
    <w:rsid w:val="006B2E42"/>
    <w:rsid w:val="006B632B"/>
    <w:rsid w:val="00821F39"/>
    <w:rsid w:val="00844C04"/>
    <w:rsid w:val="00867FBD"/>
    <w:rsid w:val="00936C88"/>
    <w:rsid w:val="009C1EE1"/>
    <w:rsid w:val="00A37EFA"/>
    <w:rsid w:val="00B31135"/>
    <w:rsid w:val="00BD0A9C"/>
    <w:rsid w:val="00C34810"/>
    <w:rsid w:val="00C57039"/>
    <w:rsid w:val="00D13E40"/>
    <w:rsid w:val="00E064F5"/>
    <w:rsid w:val="00EB3380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  <w:style w:type="paragraph" w:styleId="a7">
    <w:name w:val="List Paragraph"/>
    <w:basedOn w:val="a"/>
    <w:uiPriority w:val="34"/>
    <w:qFormat/>
    <w:rsid w:val="00081388"/>
    <w:pPr>
      <w:spacing w:after="16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2E7F-51E6-4A73-9E02-95A07E4F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1278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ELENI GYALINOU</cp:lastModifiedBy>
  <cp:revision>19</cp:revision>
  <cp:lastPrinted>2024-03-07T10:05:00Z</cp:lastPrinted>
  <dcterms:created xsi:type="dcterms:W3CDTF">2024-11-08T08:49:00Z</dcterms:created>
  <dcterms:modified xsi:type="dcterms:W3CDTF">2024-11-08T11:07:00Z</dcterms:modified>
</cp:coreProperties>
</file>